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C29A0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1.</w:t>
      </w:r>
      <w:r>
        <w:rPr>
          <w:rFonts w:hint="eastAsia" w:ascii="黑体" w:hAnsi="黑体" w:eastAsia="黑体" w:cs="黑体"/>
          <w:sz w:val="28"/>
          <w:szCs w:val="28"/>
        </w:rPr>
        <w:t>3</w:t>
      </w:r>
    </w:p>
    <w:p w14:paraId="2A75BA77">
      <w:pPr>
        <w:jc w:val="center"/>
        <w:rPr>
          <w:rFonts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“燃气杯”第六届燃气行业职业技能竞赛</w:t>
      </w:r>
    </w:p>
    <w:p w14:paraId="017F2AD2">
      <w:pPr>
        <w:jc w:val="center"/>
        <w:rPr>
          <w:rFonts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《燃气用户安装检修工》场地、设施设备及要求</w:t>
      </w:r>
    </w:p>
    <w:p w14:paraId="069A67A0">
      <w:pPr>
        <w:spacing w:line="560" w:lineRule="exact"/>
        <w:jc w:val="left"/>
        <w:rPr>
          <w:b/>
          <w:sz w:val="28"/>
          <w:szCs w:val="28"/>
        </w:rPr>
      </w:pPr>
      <w:r>
        <w:rPr>
          <w:rFonts w:hint="eastAsia"/>
          <w:sz w:val="32"/>
          <w:szCs w:val="32"/>
        </w:rPr>
        <w:t>大赛协办单位提供：</w:t>
      </w:r>
    </w:p>
    <w:p w14:paraId="6C86147A">
      <w:pPr>
        <w:spacing w:line="560" w:lineRule="exact"/>
        <w:ind w:firstLine="562" w:firstLineChars="200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一、竞赛场地</w:t>
      </w:r>
    </w:p>
    <w:p w14:paraId="6ECC9039"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1.理论场地</w:t>
      </w:r>
      <w:bookmarkStart w:id="0" w:name="_GoBack"/>
      <w:bookmarkEnd w:id="0"/>
    </w:p>
    <w:p w14:paraId="38C5DE0F"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技能竞赛理论考试教室（容纳100人），考务办公室（配电脑、打印机、复印机等办公用品）、仲裁室各一间。</w:t>
      </w:r>
    </w:p>
    <w:p w14:paraId="19E4A8F6"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2.实操场地</w:t>
      </w:r>
    </w:p>
    <w:p w14:paraId="7432B217">
      <w:pPr>
        <w:spacing w:line="56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实操场地大致为70米× 15米面积的长方形区域厂房，搭建满足竞赛项目需求的至少各24个工位。选手检录处、容纳30人左右的选手待考室、容纳70人左右的裁判休息室及生活场所，空间布局合理。</w:t>
      </w:r>
    </w:p>
    <w:p w14:paraId="57E71C8F">
      <w:pPr>
        <w:spacing w:line="560" w:lineRule="exact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二、设施设备</w:t>
      </w:r>
    </w:p>
    <w:p w14:paraId="583F6BB2">
      <w:pPr>
        <w:spacing w:line="560" w:lineRule="exact"/>
        <w:ind w:firstLine="560" w:firstLineChars="200"/>
        <w:rPr>
          <w:sz w:val="28"/>
          <w:szCs w:val="28"/>
          <w:highlight w:val="red"/>
        </w:rPr>
      </w:pPr>
      <w:r>
        <w:rPr>
          <w:rFonts w:hint="eastAsia"/>
          <w:sz w:val="28"/>
          <w:szCs w:val="28"/>
        </w:rPr>
        <w:t>1.根据现场实际场地条件搭建24个U型工位，如现场条件允许，可分两排各12个对面布置，两排中间至少有宽3米通道。中间通道上分别设置各两处工具、材料领用区和废料回收区（6</w:t>
      </w:r>
      <w:r>
        <w:rPr>
          <w:sz w:val="28"/>
          <w:szCs w:val="28"/>
        </w:rPr>
        <w:t>个</w:t>
      </w:r>
      <w:r>
        <w:rPr>
          <w:rFonts w:hint="eastAsia"/>
          <w:sz w:val="28"/>
          <w:szCs w:val="28"/>
        </w:rPr>
        <w:t>工位一处）尽可能保证每个工位到工具、材料领用区和废料回收区的距离基本相等。</w:t>
      </w:r>
    </w:p>
    <w:p w14:paraId="14136C06">
      <w:pPr>
        <w:spacing w:line="56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2.工位设施设备需齐全，满足竞赛需要；设备设施及附属设施、管道、供气气源（空气）系统等预先安装到位；还要划分出作业区，材料、工具摆放区，废料摆放区。</w:t>
      </w:r>
    </w:p>
    <w:p w14:paraId="4823EC49">
      <w:pPr>
        <w:spacing w:line="560" w:lineRule="exact"/>
        <w:ind w:firstLine="5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三、工位要求</w:t>
      </w:r>
    </w:p>
    <w:p w14:paraId="252C78A6">
      <w:pPr>
        <w:spacing w:line="560" w:lineRule="exact"/>
        <w:ind w:firstLine="540"/>
        <w:rPr>
          <w:sz w:val="28"/>
          <w:szCs w:val="28"/>
          <w:highlight w:val="yellow"/>
        </w:rPr>
      </w:pPr>
      <w:r>
        <w:rPr>
          <w:rFonts w:hint="eastAsia"/>
          <w:b/>
          <w:sz w:val="28"/>
          <w:szCs w:val="28"/>
        </w:rPr>
        <w:t>1.</w:t>
      </w:r>
      <w:r>
        <w:rPr>
          <w:rFonts w:hint="eastAsia"/>
          <w:sz w:val="28"/>
          <w:szCs w:val="28"/>
        </w:rPr>
        <w:t>工位为3米</w:t>
      </w:r>
      <w:r>
        <w:rPr>
          <w:rFonts w:hint="eastAsia" w:asciiTheme="minorEastAsia" w:hAnsiTheme="minorEastAsia"/>
          <w:sz w:val="28"/>
          <w:szCs w:val="28"/>
        </w:rPr>
        <w:t xml:space="preserve">× </w:t>
      </w:r>
      <w:r>
        <w:rPr>
          <w:rFonts w:hint="eastAsia"/>
          <w:sz w:val="28"/>
          <w:szCs w:val="28"/>
        </w:rPr>
        <w:t>3米</w:t>
      </w:r>
      <w:r>
        <w:rPr>
          <w:rFonts w:hint="eastAsia" w:asciiTheme="minorEastAsia" w:hAnsiTheme="minorEastAsia"/>
          <w:sz w:val="28"/>
          <w:szCs w:val="28"/>
        </w:rPr>
        <w:t xml:space="preserve">× </w:t>
      </w:r>
      <w:r>
        <w:rPr>
          <w:rFonts w:hint="eastAsia"/>
          <w:sz w:val="28"/>
          <w:szCs w:val="28"/>
        </w:rPr>
        <w:t>3米，</w:t>
      </w:r>
      <w:r>
        <w:rPr>
          <w:rFonts w:hint="eastAsia" w:asciiTheme="minorEastAsia" w:hAnsiTheme="minorEastAsia"/>
          <w:sz w:val="28"/>
          <w:szCs w:val="28"/>
        </w:rPr>
        <w:t>高2.4米，三</w:t>
      </w:r>
      <w:r>
        <w:rPr>
          <w:rFonts w:hint="eastAsia"/>
          <w:sz w:val="28"/>
          <w:szCs w:val="28"/>
        </w:rPr>
        <w:t>面U型钢龙骨大芯板墙体。</w:t>
      </w:r>
    </w:p>
    <w:p w14:paraId="361D40C3">
      <w:pPr>
        <w:spacing w:line="56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2.工位墙体坚固、安全、可靠；三个墙面必须平整、装饰厨房模拟设施布景粘贴。</w:t>
      </w:r>
    </w:p>
    <w:p w14:paraId="1B4A451F">
      <w:pPr>
        <w:spacing w:line="56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3.每个工位预先安装民用全套燃气设施（含：民用表、民用灶具及附属设施等），管道包括引入管（穿墙）、引入阀门、立管、支管、水平管，民用表高位安装；模拟天然气气源系统供气。</w:t>
      </w:r>
    </w:p>
    <w:p w14:paraId="0B4A664B">
      <w:pPr>
        <w:spacing w:line="56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4.每个工位预先安装220V单项2孔和单项3孔插座（报警器用）；工位顶部均安装足够亮度的照明设施，照度达到一般照明200-300lx，均匀度≧  0.7的标准；每个工位需安装至少两个摄像头，无死角全覆盖。</w:t>
      </w:r>
    </w:p>
    <w:p w14:paraId="40430F48">
      <w:pPr>
        <w:spacing w:line="560" w:lineRule="exact"/>
        <w:ind w:firstLine="5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四、其它</w:t>
      </w:r>
    </w:p>
    <w:p w14:paraId="67AE144C">
      <w:pPr>
        <w:spacing w:line="560" w:lineRule="exact"/>
        <w:ind w:firstLine="54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1.每个工位配备一台灶柜、一张条桌，三把椅子，一个梯子；</w:t>
      </w:r>
    </w:p>
    <w:p w14:paraId="1C4D8AF7">
      <w:pPr>
        <w:spacing w:line="56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2.供气压力2000-2500Pa；</w:t>
      </w:r>
    </w:p>
    <w:p w14:paraId="65D8FA06">
      <w:pPr>
        <w:spacing w:line="56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3.民用物联网表。</w:t>
      </w:r>
    </w:p>
    <w:p w14:paraId="4FFC9F48">
      <w:pPr>
        <w:spacing w:line="560" w:lineRule="exact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五、燃气设施参考图</w:t>
      </w:r>
    </w:p>
    <w:p w14:paraId="29776499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drawing>
          <wp:inline distT="0" distB="0" distL="0" distR="0">
            <wp:extent cx="3315335" cy="3173095"/>
            <wp:effectExtent l="0" t="0" r="0" b="8255"/>
            <wp:docPr id="14513383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338367" name="图片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8608" cy="3185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pPr w:leftFromText="187" w:rightFromText="187" w:vertAnchor="text" w:tblpY="1"/>
      <w:tblW w:w="8522" w:type="dxa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835"/>
      <w:gridCol w:w="852"/>
      <w:gridCol w:w="3835"/>
    </w:tblGrid>
    <w:tr w14:paraId="65740196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51" w:hRule="atLeast"/>
      </w:trPr>
      <w:tc>
        <w:tcPr>
          <w:tcW w:w="3835" w:type="dxa"/>
          <w:tcBorders>
            <w:bottom w:val="single" w:color="4F81BD" w:themeColor="accent1" w:sz="4" w:space="0"/>
          </w:tcBorders>
        </w:tcPr>
        <w:p w14:paraId="1745BDC2">
          <w:pPr>
            <w:pStyle w:val="7"/>
            <w:rPr>
              <w:rFonts w:asciiTheme="majorHAnsi" w:hAnsiTheme="majorHAnsi" w:eastAsiaTheme="majorEastAsia" w:cstheme="majorBidi"/>
              <w:b/>
              <w:bCs/>
            </w:rPr>
          </w:pPr>
        </w:p>
      </w:tc>
      <w:tc>
        <w:tcPr>
          <w:tcW w:w="852" w:type="dxa"/>
          <w:vMerge w:val="restart"/>
          <w:vAlign w:val="center"/>
        </w:tcPr>
        <w:p w14:paraId="698D82BB">
          <w:pPr>
            <w:pStyle w:val="19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  <w:lang w:val="zh-CN"/>
            </w:rPr>
            <w:t xml:space="preserve">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>
            <w:rPr>
              <w:rFonts w:asciiTheme="majorHAnsi" w:hAnsiTheme="majorHAnsi"/>
              <w:b/>
              <w:lang w:val="zh-CN"/>
            </w:rPr>
            <w:t>2</w:t>
          </w:r>
          <w:r>
            <w:rPr>
              <w:rFonts w:asciiTheme="majorHAnsi" w:hAnsiTheme="majorHAnsi"/>
              <w:b/>
              <w:lang w:val="zh-CN"/>
            </w:rPr>
            <w:fldChar w:fldCharType="end"/>
          </w:r>
        </w:p>
      </w:tc>
      <w:tc>
        <w:tcPr>
          <w:tcW w:w="3835" w:type="dxa"/>
          <w:tcBorders>
            <w:bottom w:val="single" w:color="4F81BD" w:themeColor="accent1" w:sz="4" w:space="0"/>
          </w:tcBorders>
        </w:tcPr>
        <w:p w14:paraId="74DD362B">
          <w:pPr>
            <w:pStyle w:val="7"/>
            <w:rPr>
              <w:rFonts w:asciiTheme="majorHAnsi" w:hAnsiTheme="majorHAnsi" w:eastAsiaTheme="majorEastAsia" w:cstheme="majorBidi"/>
              <w:b/>
              <w:bCs/>
            </w:rPr>
          </w:pPr>
        </w:p>
      </w:tc>
    </w:tr>
    <w:tr w14:paraId="6A3F970D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50" w:hRule="atLeast"/>
      </w:trPr>
      <w:tc>
        <w:tcPr>
          <w:tcW w:w="3835" w:type="dxa"/>
          <w:tcBorders>
            <w:top w:val="single" w:color="4F81BD" w:themeColor="accent1" w:sz="4" w:space="0"/>
          </w:tcBorders>
        </w:tcPr>
        <w:p w14:paraId="2E6DBBF9">
          <w:pPr>
            <w:pStyle w:val="7"/>
            <w:rPr>
              <w:rFonts w:asciiTheme="majorHAnsi" w:hAnsiTheme="majorHAnsi" w:eastAsiaTheme="majorEastAsia" w:cstheme="majorBidi"/>
              <w:b/>
              <w:bCs/>
            </w:rPr>
          </w:pPr>
        </w:p>
      </w:tc>
      <w:tc>
        <w:tcPr>
          <w:tcW w:w="852" w:type="dxa"/>
          <w:vMerge w:val="continue"/>
        </w:tcPr>
        <w:p w14:paraId="42D10930">
          <w:pPr>
            <w:pStyle w:val="7"/>
            <w:rPr>
              <w:rFonts w:asciiTheme="majorHAnsi" w:hAnsiTheme="majorHAnsi" w:eastAsiaTheme="majorEastAsia" w:cstheme="majorBidi"/>
              <w:b/>
              <w:bCs/>
            </w:rPr>
          </w:pPr>
        </w:p>
      </w:tc>
      <w:tc>
        <w:tcPr>
          <w:tcW w:w="3835" w:type="dxa"/>
          <w:tcBorders>
            <w:top w:val="single" w:color="4F81BD" w:themeColor="accent1" w:sz="4" w:space="0"/>
          </w:tcBorders>
        </w:tcPr>
        <w:p w14:paraId="685A4616">
          <w:pPr>
            <w:pStyle w:val="7"/>
            <w:rPr>
              <w:rFonts w:asciiTheme="majorHAnsi" w:hAnsiTheme="majorHAnsi" w:eastAsiaTheme="majorEastAsia" w:cstheme="majorBidi"/>
              <w:b/>
              <w:bCs/>
            </w:rPr>
          </w:pPr>
        </w:p>
      </w:tc>
    </w:tr>
  </w:tbl>
  <w:p w14:paraId="2492BE7E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99E0D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CB5FF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146CD"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35B40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E2751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I2YWJlZWM1ZjFjMjFiZTc5MzBiY2FhZThmMmU2ODIifQ=="/>
  </w:docVars>
  <w:rsids>
    <w:rsidRoot w:val="00393AD6"/>
    <w:rsid w:val="00001B74"/>
    <w:rsid w:val="00002C04"/>
    <w:rsid w:val="0000341A"/>
    <w:rsid w:val="0001113D"/>
    <w:rsid w:val="00031548"/>
    <w:rsid w:val="00031BC7"/>
    <w:rsid w:val="00081AE4"/>
    <w:rsid w:val="00097609"/>
    <w:rsid w:val="000A57A4"/>
    <w:rsid w:val="000B4AFD"/>
    <w:rsid w:val="000C5C6A"/>
    <w:rsid w:val="000C7613"/>
    <w:rsid w:val="000F65ED"/>
    <w:rsid w:val="001031B6"/>
    <w:rsid w:val="00115E9E"/>
    <w:rsid w:val="00144ABD"/>
    <w:rsid w:val="0014785C"/>
    <w:rsid w:val="00153F73"/>
    <w:rsid w:val="00160F2E"/>
    <w:rsid w:val="00165CA3"/>
    <w:rsid w:val="0016778D"/>
    <w:rsid w:val="0017263F"/>
    <w:rsid w:val="00182554"/>
    <w:rsid w:val="001B760A"/>
    <w:rsid w:val="001E1D71"/>
    <w:rsid w:val="001E2471"/>
    <w:rsid w:val="0020450E"/>
    <w:rsid w:val="00216C58"/>
    <w:rsid w:val="002175B1"/>
    <w:rsid w:val="002322D6"/>
    <w:rsid w:val="002327E8"/>
    <w:rsid w:val="00245DB9"/>
    <w:rsid w:val="00250000"/>
    <w:rsid w:val="0025019A"/>
    <w:rsid w:val="00254C05"/>
    <w:rsid w:val="002772CD"/>
    <w:rsid w:val="002779CE"/>
    <w:rsid w:val="00277BAB"/>
    <w:rsid w:val="00284018"/>
    <w:rsid w:val="0028723D"/>
    <w:rsid w:val="002C3699"/>
    <w:rsid w:val="002C373A"/>
    <w:rsid w:val="002C7407"/>
    <w:rsid w:val="002D56BB"/>
    <w:rsid w:val="002D7399"/>
    <w:rsid w:val="00300DEE"/>
    <w:rsid w:val="00320F92"/>
    <w:rsid w:val="00325679"/>
    <w:rsid w:val="0032588B"/>
    <w:rsid w:val="00331F54"/>
    <w:rsid w:val="00347832"/>
    <w:rsid w:val="003728A1"/>
    <w:rsid w:val="00377675"/>
    <w:rsid w:val="00380D98"/>
    <w:rsid w:val="00393AD6"/>
    <w:rsid w:val="003A6C55"/>
    <w:rsid w:val="003B7AAB"/>
    <w:rsid w:val="003C11DF"/>
    <w:rsid w:val="003C5BA4"/>
    <w:rsid w:val="003D6109"/>
    <w:rsid w:val="003E1A08"/>
    <w:rsid w:val="003F56A7"/>
    <w:rsid w:val="003F60B8"/>
    <w:rsid w:val="003F77CF"/>
    <w:rsid w:val="003F7DB7"/>
    <w:rsid w:val="0040113F"/>
    <w:rsid w:val="00406F2F"/>
    <w:rsid w:val="004171A7"/>
    <w:rsid w:val="00421623"/>
    <w:rsid w:val="0042276C"/>
    <w:rsid w:val="004245B6"/>
    <w:rsid w:val="00454213"/>
    <w:rsid w:val="00461C74"/>
    <w:rsid w:val="00485500"/>
    <w:rsid w:val="004B278C"/>
    <w:rsid w:val="004B5CF6"/>
    <w:rsid w:val="004C1375"/>
    <w:rsid w:val="004C194D"/>
    <w:rsid w:val="004C30CA"/>
    <w:rsid w:val="004E0F3B"/>
    <w:rsid w:val="004F7FAB"/>
    <w:rsid w:val="005005BC"/>
    <w:rsid w:val="005072FB"/>
    <w:rsid w:val="00514750"/>
    <w:rsid w:val="00514F17"/>
    <w:rsid w:val="00525EE4"/>
    <w:rsid w:val="005301FC"/>
    <w:rsid w:val="0054031B"/>
    <w:rsid w:val="00551DED"/>
    <w:rsid w:val="0056230E"/>
    <w:rsid w:val="00562F8C"/>
    <w:rsid w:val="00575817"/>
    <w:rsid w:val="00585B9F"/>
    <w:rsid w:val="00587574"/>
    <w:rsid w:val="005A5D0F"/>
    <w:rsid w:val="005B2A7B"/>
    <w:rsid w:val="005B2FD9"/>
    <w:rsid w:val="005C44FD"/>
    <w:rsid w:val="005C62CF"/>
    <w:rsid w:val="005E0005"/>
    <w:rsid w:val="005E2D29"/>
    <w:rsid w:val="006150A5"/>
    <w:rsid w:val="00630A64"/>
    <w:rsid w:val="0065471E"/>
    <w:rsid w:val="00663965"/>
    <w:rsid w:val="00674BED"/>
    <w:rsid w:val="00694AE9"/>
    <w:rsid w:val="00695356"/>
    <w:rsid w:val="006A1B6B"/>
    <w:rsid w:val="006A66CA"/>
    <w:rsid w:val="006B5647"/>
    <w:rsid w:val="006B5ACA"/>
    <w:rsid w:val="006D779E"/>
    <w:rsid w:val="006F0B88"/>
    <w:rsid w:val="006F1FE5"/>
    <w:rsid w:val="006F24FE"/>
    <w:rsid w:val="007071E1"/>
    <w:rsid w:val="00717FF3"/>
    <w:rsid w:val="00720BDF"/>
    <w:rsid w:val="007212E6"/>
    <w:rsid w:val="00725BE8"/>
    <w:rsid w:val="00765464"/>
    <w:rsid w:val="00765D41"/>
    <w:rsid w:val="00767CCF"/>
    <w:rsid w:val="007918E1"/>
    <w:rsid w:val="007A79AE"/>
    <w:rsid w:val="007B7D04"/>
    <w:rsid w:val="007C304C"/>
    <w:rsid w:val="007C3B6A"/>
    <w:rsid w:val="007C60BB"/>
    <w:rsid w:val="007D6188"/>
    <w:rsid w:val="00803D90"/>
    <w:rsid w:val="008051C1"/>
    <w:rsid w:val="0083052D"/>
    <w:rsid w:val="0083349C"/>
    <w:rsid w:val="008344BA"/>
    <w:rsid w:val="00835697"/>
    <w:rsid w:val="00841D05"/>
    <w:rsid w:val="0086342D"/>
    <w:rsid w:val="00883D6F"/>
    <w:rsid w:val="00887B0F"/>
    <w:rsid w:val="00891973"/>
    <w:rsid w:val="00892CE3"/>
    <w:rsid w:val="008A0536"/>
    <w:rsid w:val="008A2F71"/>
    <w:rsid w:val="008B11EC"/>
    <w:rsid w:val="008B679E"/>
    <w:rsid w:val="008C10C8"/>
    <w:rsid w:val="008E2021"/>
    <w:rsid w:val="008F37C7"/>
    <w:rsid w:val="00917C85"/>
    <w:rsid w:val="009438C7"/>
    <w:rsid w:val="009501CE"/>
    <w:rsid w:val="0096372E"/>
    <w:rsid w:val="009A12AE"/>
    <w:rsid w:val="009A140F"/>
    <w:rsid w:val="009A1E7B"/>
    <w:rsid w:val="009B5053"/>
    <w:rsid w:val="009D58AA"/>
    <w:rsid w:val="009F23FB"/>
    <w:rsid w:val="009F248B"/>
    <w:rsid w:val="00A264CF"/>
    <w:rsid w:val="00A36D15"/>
    <w:rsid w:val="00A46DC1"/>
    <w:rsid w:val="00A516DE"/>
    <w:rsid w:val="00A53387"/>
    <w:rsid w:val="00A7388B"/>
    <w:rsid w:val="00A751E0"/>
    <w:rsid w:val="00A959E0"/>
    <w:rsid w:val="00A96967"/>
    <w:rsid w:val="00AA3C04"/>
    <w:rsid w:val="00AB27DA"/>
    <w:rsid w:val="00AC4828"/>
    <w:rsid w:val="00AD3BE2"/>
    <w:rsid w:val="00AE5E4D"/>
    <w:rsid w:val="00AF29EF"/>
    <w:rsid w:val="00AF5C79"/>
    <w:rsid w:val="00B002E4"/>
    <w:rsid w:val="00B022B0"/>
    <w:rsid w:val="00B26D96"/>
    <w:rsid w:val="00B2739E"/>
    <w:rsid w:val="00B314A3"/>
    <w:rsid w:val="00B35B29"/>
    <w:rsid w:val="00B40CDD"/>
    <w:rsid w:val="00B4151B"/>
    <w:rsid w:val="00B47007"/>
    <w:rsid w:val="00B47880"/>
    <w:rsid w:val="00B550FB"/>
    <w:rsid w:val="00B6519B"/>
    <w:rsid w:val="00B86BF7"/>
    <w:rsid w:val="00B97249"/>
    <w:rsid w:val="00BB0A5A"/>
    <w:rsid w:val="00BC506B"/>
    <w:rsid w:val="00BD4598"/>
    <w:rsid w:val="00BE2BCF"/>
    <w:rsid w:val="00BE7127"/>
    <w:rsid w:val="00BF188B"/>
    <w:rsid w:val="00BF19AC"/>
    <w:rsid w:val="00BF7530"/>
    <w:rsid w:val="00C02E50"/>
    <w:rsid w:val="00C045BE"/>
    <w:rsid w:val="00C07956"/>
    <w:rsid w:val="00C1791E"/>
    <w:rsid w:val="00C2489F"/>
    <w:rsid w:val="00C35B46"/>
    <w:rsid w:val="00C40A13"/>
    <w:rsid w:val="00C55DA2"/>
    <w:rsid w:val="00C66891"/>
    <w:rsid w:val="00C734BD"/>
    <w:rsid w:val="00C77782"/>
    <w:rsid w:val="00C935B7"/>
    <w:rsid w:val="00CA2362"/>
    <w:rsid w:val="00CB0CC0"/>
    <w:rsid w:val="00CB46B3"/>
    <w:rsid w:val="00CB73F1"/>
    <w:rsid w:val="00CC2907"/>
    <w:rsid w:val="00CD7EAF"/>
    <w:rsid w:val="00CE5322"/>
    <w:rsid w:val="00D02788"/>
    <w:rsid w:val="00D03B9C"/>
    <w:rsid w:val="00D1190C"/>
    <w:rsid w:val="00D22182"/>
    <w:rsid w:val="00D234DF"/>
    <w:rsid w:val="00D25414"/>
    <w:rsid w:val="00D3576D"/>
    <w:rsid w:val="00D4476F"/>
    <w:rsid w:val="00D47A7B"/>
    <w:rsid w:val="00D50AA1"/>
    <w:rsid w:val="00D558F9"/>
    <w:rsid w:val="00D7647A"/>
    <w:rsid w:val="00D84154"/>
    <w:rsid w:val="00DB1728"/>
    <w:rsid w:val="00DB2C22"/>
    <w:rsid w:val="00DC25C4"/>
    <w:rsid w:val="00DD2888"/>
    <w:rsid w:val="00DE307F"/>
    <w:rsid w:val="00DF1592"/>
    <w:rsid w:val="00E15095"/>
    <w:rsid w:val="00E20D8A"/>
    <w:rsid w:val="00E21427"/>
    <w:rsid w:val="00E25717"/>
    <w:rsid w:val="00E26DF1"/>
    <w:rsid w:val="00E33C73"/>
    <w:rsid w:val="00E407BC"/>
    <w:rsid w:val="00E46B1A"/>
    <w:rsid w:val="00E5262D"/>
    <w:rsid w:val="00E67D11"/>
    <w:rsid w:val="00EB178E"/>
    <w:rsid w:val="00EB5773"/>
    <w:rsid w:val="00EC28DB"/>
    <w:rsid w:val="00EE2B0D"/>
    <w:rsid w:val="00EE54D1"/>
    <w:rsid w:val="00EE6578"/>
    <w:rsid w:val="00EF162F"/>
    <w:rsid w:val="00EF1C4F"/>
    <w:rsid w:val="00EF5828"/>
    <w:rsid w:val="00F01D54"/>
    <w:rsid w:val="00F03B86"/>
    <w:rsid w:val="00F2185E"/>
    <w:rsid w:val="00F538E5"/>
    <w:rsid w:val="00F57119"/>
    <w:rsid w:val="00F6085F"/>
    <w:rsid w:val="00F7525F"/>
    <w:rsid w:val="00F80232"/>
    <w:rsid w:val="00F84CC1"/>
    <w:rsid w:val="00F86433"/>
    <w:rsid w:val="00F937E7"/>
    <w:rsid w:val="00FA2081"/>
    <w:rsid w:val="00FD2F67"/>
    <w:rsid w:val="00FD3689"/>
    <w:rsid w:val="00FD5B63"/>
    <w:rsid w:val="00FD6BD1"/>
    <w:rsid w:val="00FF2A5C"/>
    <w:rsid w:val="02654A62"/>
    <w:rsid w:val="08575273"/>
    <w:rsid w:val="0AFD7342"/>
    <w:rsid w:val="12D92F05"/>
    <w:rsid w:val="1AFD6658"/>
    <w:rsid w:val="1B906D12"/>
    <w:rsid w:val="230A7764"/>
    <w:rsid w:val="3953076D"/>
    <w:rsid w:val="3EA45AE8"/>
    <w:rsid w:val="48932686"/>
    <w:rsid w:val="55ED4E05"/>
    <w:rsid w:val="6B9D4FEE"/>
    <w:rsid w:val="6CD362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paragraph" w:styleId="3">
    <w:name w:val="heading 4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unhideWhenUsed/>
    <w:uiPriority w:val="99"/>
    <w:pPr>
      <w:jc w:val="left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2"/>
    <w:unhideWhenUsed/>
    <w:uiPriority w:val="99"/>
    <w:rPr>
      <w:b/>
      <w:bCs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3">
    <w:name w:val="标题 3 字符"/>
    <w:basedOn w:val="10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4">
    <w:name w:val="标题 4 字符"/>
    <w:basedOn w:val="10"/>
    <w:link w:val="3"/>
    <w:uiPriority w:val="9"/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5">
    <w:name w:val="列表段落1"/>
    <w:basedOn w:val="1"/>
    <w:qFormat/>
    <w:uiPriority w:val="34"/>
    <w:pPr>
      <w:ind w:firstLine="420" w:firstLineChars="200"/>
    </w:pPr>
  </w:style>
  <w:style w:type="character" w:customStyle="1" w:styleId="16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7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18">
    <w:name w:val="批注框文本 字符"/>
    <w:basedOn w:val="10"/>
    <w:link w:val="5"/>
    <w:semiHidden/>
    <w:qFormat/>
    <w:uiPriority w:val="99"/>
    <w:rPr>
      <w:kern w:val="2"/>
      <w:sz w:val="18"/>
      <w:szCs w:val="18"/>
    </w:rPr>
  </w:style>
  <w:style w:type="paragraph" w:customStyle="1" w:styleId="19">
    <w:name w:val="无间隔1"/>
    <w:link w:val="2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0">
    <w:name w:val="无间隔 字符"/>
    <w:basedOn w:val="10"/>
    <w:link w:val="19"/>
    <w:qFormat/>
    <w:uiPriority w:val="1"/>
    <w:rPr>
      <w:sz w:val="22"/>
      <w:szCs w:val="22"/>
    </w:rPr>
  </w:style>
  <w:style w:type="character" w:customStyle="1" w:styleId="21">
    <w:name w:val="批注文字 字符"/>
    <w:basedOn w:val="10"/>
    <w:link w:val="4"/>
    <w:semiHidden/>
    <w:qFormat/>
    <w:uiPriority w:val="99"/>
    <w:rPr>
      <w:kern w:val="2"/>
      <w:sz w:val="21"/>
      <w:szCs w:val="22"/>
    </w:rPr>
  </w:style>
  <w:style w:type="character" w:customStyle="1" w:styleId="22">
    <w:name w:val="批注主题 字符"/>
    <w:basedOn w:val="21"/>
    <w:link w:val="8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695</Words>
  <Characters>740</Characters>
  <Lines>22</Lines>
  <Paragraphs>22</Paragraphs>
  <TotalTime>10</TotalTime>
  <ScaleCrop>false</ScaleCrop>
  <LinksUpToDate>false</LinksUpToDate>
  <CharactersWithSpaces>745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2025-11-20T10:33:00Z</dcterms:created>
  <dc:creator>史凤有</dc:creator>
  <cp:lastModifiedBy>路虹</cp:lastModifiedBy>
  <dcterms:modified xsi:type="dcterms:W3CDTF">2026-02-25T07:39:08Z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C04D85F8E59145DBA70DA5B46EAC3944</vt:lpwstr>
  </property>
  <property fmtid="{D5CDD505-2E9C-101B-9397-08002B2CF9AE}" pid="4" name="KSOTemplateDocerSaveRecord">
    <vt:lpwstr>eyJoZGlkIjoiZTA3YmM1M2Y5ZmRiNDQ1YWMwY2ZmZDM1NTJkZTVlNjEiLCJ1c2VySWQiOiI1MDc1Nzc5ODUifQ==</vt:lpwstr>
  </property>
</Properties>
</file>